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3B6E" w:rsidRPr="00D54294" w:rsidRDefault="00D54294" w:rsidP="00D54294">
      <w:pPr>
        <w:pBdr>
          <w:top w:val="single" w:sz="4" w:space="1" w:color="auto"/>
          <w:left w:val="single" w:sz="4" w:space="4" w:color="auto"/>
          <w:bottom w:val="single" w:sz="4" w:space="1" w:color="auto"/>
          <w:right w:val="single" w:sz="4" w:space="4" w:color="auto"/>
        </w:pBdr>
        <w:jc w:val="center"/>
        <w:rPr>
          <w:rFonts w:ascii="Comic Sans MS" w:hAnsi="Comic Sans MS"/>
          <w:color w:val="FF0000"/>
          <w:sz w:val="40"/>
          <w:szCs w:val="40"/>
        </w:rPr>
      </w:pPr>
      <w:r w:rsidRPr="00D54294">
        <w:rPr>
          <w:rFonts w:ascii="Comic Sans MS" w:hAnsi="Comic Sans MS"/>
          <w:color w:val="FF0000"/>
          <w:sz w:val="40"/>
          <w:szCs w:val="40"/>
        </w:rPr>
        <w:t>Définition et rôle de la comptabilité</w:t>
      </w:r>
    </w:p>
    <w:p w:rsidR="00D54294" w:rsidRPr="00D54294" w:rsidRDefault="00D54294" w:rsidP="00D54294">
      <w:pPr>
        <w:pStyle w:val="Paragraphedeliste"/>
        <w:numPr>
          <w:ilvl w:val="0"/>
          <w:numId w:val="1"/>
        </w:numPr>
        <w:jc w:val="both"/>
        <w:rPr>
          <w:rFonts w:ascii="Comic Sans MS" w:hAnsi="Comic Sans MS"/>
          <w:b/>
          <w:color w:val="FF0000"/>
          <w:u w:val="single"/>
        </w:rPr>
      </w:pPr>
      <w:r w:rsidRPr="00D54294">
        <w:rPr>
          <w:rFonts w:ascii="Comic Sans MS" w:hAnsi="Comic Sans MS"/>
          <w:b/>
          <w:color w:val="FF0000"/>
          <w:u w:val="single"/>
        </w:rPr>
        <w:t>Définition</w:t>
      </w:r>
    </w:p>
    <w:p w:rsidR="00D54294" w:rsidRDefault="00D54294" w:rsidP="00D54294">
      <w:pPr>
        <w:jc w:val="both"/>
        <w:rPr>
          <w:rFonts w:ascii="Comic Sans MS" w:hAnsi="Comic Sans MS"/>
        </w:rPr>
      </w:pPr>
      <w:r>
        <w:rPr>
          <w:rFonts w:ascii="Comic Sans MS" w:hAnsi="Comic Sans MS"/>
        </w:rPr>
        <w:t xml:space="preserve">La </w:t>
      </w:r>
      <w:r w:rsidRPr="00D54294">
        <w:rPr>
          <w:rFonts w:ascii="Comic Sans MS" w:hAnsi="Comic Sans MS"/>
          <w:b/>
          <w:u w:val="single"/>
        </w:rPr>
        <w:t>comptabilité</w:t>
      </w:r>
      <w:r>
        <w:rPr>
          <w:rFonts w:ascii="Comic Sans MS" w:hAnsi="Comic Sans MS"/>
        </w:rPr>
        <w:t xml:space="preserve"> est un système d’organisation de l’information financière permettant de saisir, classer, enregistrer des données de base chiffrées et de présenter des états reflétant une image fidèle du patrimoine, de la situation financière et du résultat de l’entité à la date de clôture. </w:t>
      </w:r>
    </w:p>
    <w:p w:rsidR="00D54294" w:rsidRDefault="00D54294" w:rsidP="00D54294">
      <w:pPr>
        <w:jc w:val="both"/>
        <w:rPr>
          <w:rFonts w:ascii="Comic Sans MS" w:hAnsi="Comic Sans MS"/>
        </w:rPr>
      </w:pPr>
      <w:r>
        <w:rPr>
          <w:rFonts w:ascii="Comic Sans MS" w:hAnsi="Comic Sans MS"/>
        </w:rPr>
        <w:t xml:space="preserve">Un </w:t>
      </w:r>
      <w:r w:rsidRPr="00D54294">
        <w:rPr>
          <w:rFonts w:ascii="Comic Sans MS" w:hAnsi="Comic Sans MS"/>
          <w:b/>
          <w:u w:val="single"/>
        </w:rPr>
        <w:t xml:space="preserve">système </w:t>
      </w:r>
      <w:r>
        <w:rPr>
          <w:rFonts w:ascii="Comic Sans MS" w:hAnsi="Comic Sans MS"/>
        </w:rPr>
        <w:t>est des informations enregistrées en vertu d’une réglementation et une formalisation comptable.</w:t>
      </w:r>
    </w:p>
    <w:p w:rsidR="00D54294" w:rsidRDefault="00D54294" w:rsidP="00D54294">
      <w:pPr>
        <w:jc w:val="both"/>
        <w:rPr>
          <w:rFonts w:ascii="Comic Sans MS" w:hAnsi="Comic Sans MS"/>
        </w:rPr>
      </w:pPr>
      <w:r w:rsidRPr="00D54294">
        <w:rPr>
          <w:rFonts w:ascii="Comic Sans MS" w:hAnsi="Comic Sans MS"/>
          <w:b/>
          <w:u w:val="single"/>
        </w:rPr>
        <w:t>Saisir</w:t>
      </w:r>
      <w:r>
        <w:rPr>
          <w:rFonts w:ascii="Comic Sans MS" w:hAnsi="Comic Sans MS"/>
        </w:rPr>
        <w:t xml:space="preserve"> correspond à enregistrer toutes les opérations faites par l’entité.</w:t>
      </w:r>
    </w:p>
    <w:p w:rsidR="00D54294" w:rsidRDefault="00D54294" w:rsidP="00D54294">
      <w:pPr>
        <w:jc w:val="both"/>
        <w:rPr>
          <w:rFonts w:ascii="Comic Sans MS" w:hAnsi="Comic Sans MS"/>
        </w:rPr>
      </w:pPr>
      <w:r w:rsidRPr="00D54294">
        <w:rPr>
          <w:rFonts w:ascii="Comic Sans MS" w:hAnsi="Comic Sans MS"/>
          <w:b/>
          <w:u w:val="single"/>
        </w:rPr>
        <w:t xml:space="preserve">Classer </w:t>
      </w:r>
      <w:r>
        <w:rPr>
          <w:rFonts w:ascii="Comic Sans MS" w:hAnsi="Comic Sans MS"/>
        </w:rPr>
        <w:t>correspond à enregistrer les opérations chronologiquement.</w:t>
      </w:r>
    </w:p>
    <w:p w:rsidR="00D54294" w:rsidRDefault="00D54294" w:rsidP="00D54294">
      <w:pPr>
        <w:jc w:val="both"/>
        <w:rPr>
          <w:rFonts w:ascii="Comic Sans MS" w:hAnsi="Comic Sans MS"/>
        </w:rPr>
      </w:pPr>
      <w:r w:rsidRPr="00D54294">
        <w:rPr>
          <w:rFonts w:ascii="Comic Sans MS" w:hAnsi="Comic Sans MS"/>
          <w:b/>
          <w:u w:val="single"/>
        </w:rPr>
        <w:t xml:space="preserve">Enregistrer </w:t>
      </w:r>
      <w:r>
        <w:rPr>
          <w:rFonts w:ascii="Comic Sans MS" w:hAnsi="Comic Sans MS"/>
        </w:rPr>
        <w:t>est le fait que des opérations réalisées sont enregistrées dans un journal.</w:t>
      </w:r>
    </w:p>
    <w:p w:rsidR="00D54294" w:rsidRDefault="00D54294" w:rsidP="00D54294">
      <w:pPr>
        <w:jc w:val="both"/>
        <w:rPr>
          <w:rFonts w:ascii="Comic Sans MS" w:hAnsi="Comic Sans MS"/>
        </w:rPr>
      </w:pPr>
      <w:r>
        <w:rPr>
          <w:rFonts w:ascii="Comic Sans MS" w:hAnsi="Comic Sans MS"/>
        </w:rPr>
        <w:t xml:space="preserve">Les </w:t>
      </w:r>
      <w:r w:rsidRPr="00D54294">
        <w:rPr>
          <w:rFonts w:ascii="Comic Sans MS" w:hAnsi="Comic Sans MS"/>
          <w:b/>
          <w:u w:val="single"/>
        </w:rPr>
        <w:t>données chiffrées</w:t>
      </w:r>
      <w:r>
        <w:rPr>
          <w:rFonts w:ascii="Comic Sans MS" w:hAnsi="Comic Sans MS"/>
        </w:rPr>
        <w:t xml:space="preserve"> sont telles que la comptabilité  est tenue en monnaie nationale.</w:t>
      </w:r>
    </w:p>
    <w:p w:rsidR="00D54294" w:rsidRDefault="00D54294" w:rsidP="00D54294">
      <w:pPr>
        <w:jc w:val="both"/>
        <w:rPr>
          <w:rFonts w:ascii="Comic Sans MS" w:hAnsi="Comic Sans MS"/>
        </w:rPr>
      </w:pPr>
      <w:r w:rsidRPr="00D54294">
        <w:rPr>
          <w:rFonts w:ascii="Comic Sans MS" w:hAnsi="Comic Sans MS"/>
          <w:b/>
          <w:u w:val="single"/>
        </w:rPr>
        <w:t>L’image fidèle</w:t>
      </w:r>
      <w:r>
        <w:rPr>
          <w:rFonts w:ascii="Comic Sans MS" w:hAnsi="Comic Sans MS"/>
        </w:rPr>
        <w:t xml:space="preserve"> est le but de l’établissement des documents de synthèse :</w:t>
      </w:r>
    </w:p>
    <w:p w:rsidR="00D54294" w:rsidRDefault="00D54294" w:rsidP="00D54294">
      <w:pPr>
        <w:pStyle w:val="Paragraphedeliste"/>
        <w:numPr>
          <w:ilvl w:val="0"/>
          <w:numId w:val="2"/>
        </w:numPr>
        <w:jc w:val="both"/>
        <w:rPr>
          <w:rFonts w:ascii="Comic Sans MS" w:hAnsi="Comic Sans MS"/>
        </w:rPr>
      </w:pPr>
      <w:r>
        <w:rPr>
          <w:rFonts w:ascii="Comic Sans MS" w:hAnsi="Comic Sans MS"/>
        </w:rPr>
        <w:t>Bilan</w:t>
      </w:r>
    </w:p>
    <w:p w:rsidR="00D54294" w:rsidRDefault="00D54294" w:rsidP="00D54294">
      <w:pPr>
        <w:pStyle w:val="Paragraphedeliste"/>
        <w:numPr>
          <w:ilvl w:val="0"/>
          <w:numId w:val="2"/>
        </w:numPr>
        <w:jc w:val="both"/>
        <w:rPr>
          <w:rFonts w:ascii="Comic Sans MS" w:hAnsi="Comic Sans MS"/>
        </w:rPr>
      </w:pPr>
      <w:r>
        <w:rPr>
          <w:rFonts w:ascii="Comic Sans MS" w:hAnsi="Comic Sans MS"/>
        </w:rPr>
        <w:t>Compte de résultat</w:t>
      </w:r>
    </w:p>
    <w:p w:rsidR="00D54294" w:rsidRDefault="00D54294" w:rsidP="00D54294">
      <w:pPr>
        <w:pStyle w:val="Paragraphedeliste"/>
        <w:numPr>
          <w:ilvl w:val="0"/>
          <w:numId w:val="2"/>
        </w:numPr>
        <w:jc w:val="both"/>
        <w:rPr>
          <w:rFonts w:ascii="Comic Sans MS" w:hAnsi="Comic Sans MS"/>
        </w:rPr>
      </w:pPr>
      <w:r>
        <w:rPr>
          <w:rFonts w:ascii="Comic Sans MS" w:hAnsi="Comic Sans MS"/>
        </w:rPr>
        <w:t>Annexe</w:t>
      </w:r>
    </w:p>
    <w:p w:rsidR="00D54294" w:rsidRDefault="00D54294" w:rsidP="00D54294">
      <w:pPr>
        <w:ind w:left="360"/>
        <w:jc w:val="both"/>
        <w:rPr>
          <w:rFonts w:ascii="Comic Sans MS" w:hAnsi="Comic Sans MS"/>
        </w:rPr>
      </w:pPr>
      <w:r>
        <w:rPr>
          <w:rFonts w:ascii="Comic Sans MS" w:hAnsi="Comic Sans MS"/>
        </w:rPr>
        <w:t xml:space="preserve">Ils forment un tout indissociable. </w:t>
      </w:r>
    </w:p>
    <w:p w:rsidR="00D54294" w:rsidRDefault="00D54294" w:rsidP="00D54294">
      <w:pPr>
        <w:jc w:val="both"/>
        <w:rPr>
          <w:rFonts w:ascii="Comic Sans MS" w:hAnsi="Comic Sans MS"/>
        </w:rPr>
      </w:pPr>
      <w:r>
        <w:rPr>
          <w:rFonts w:ascii="Comic Sans MS" w:hAnsi="Comic Sans MS"/>
        </w:rPr>
        <w:t xml:space="preserve">La </w:t>
      </w:r>
      <w:r w:rsidRPr="00D54294">
        <w:rPr>
          <w:rFonts w:ascii="Comic Sans MS" w:hAnsi="Comic Sans MS"/>
          <w:b/>
          <w:u w:val="single"/>
        </w:rPr>
        <w:t>date clôture</w:t>
      </w:r>
      <w:r>
        <w:rPr>
          <w:rFonts w:ascii="Comic Sans MS" w:hAnsi="Comic Sans MS"/>
        </w:rPr>
        <w:t xml:space="preserve"> se définit par l’activité d’une entité découpée en période (exercice comptable). La durée est de 12 mois. Les documents sont obligatoirement établis à la fin de chaque exercice comptable.</w:t>
      </w:r>
    </w:p>
    <w:p w:rsidR="00D54294" w:rsidRDefault="00D54294" w:rsidP="00D54294">
      <w:pPr>
        <w:jc w:val="both"/>
        <w:rPr>
          <w:rFonts w:ascii="Comic Sans MS" w:hAnsi="Comic Sans MS"/>
        </w:rPr>
      </w:pPr>
    </w:p>
    <w:p w:rsidR="00E427FF" w:rsidRPr="00E427FF" w:rsidRDefault="00E427FF" w:rsidP="00E427FF">
      <w:pPr>
        <w:pStyle w:val="Paragraphedeliste"/>
        <w:numPr>
          <w:ilvl w:val="0"/>
          <w:numId w:val="1"/>
        </w:numPr>
        <w:jc w:val="both"/>
        <w:rPr>
          <w:rFonts w:ascii="Comic Sans MS" w:hAnsi="Comic Sans MS"/>
          <w:b/>
          <w:color w:val="FF0000"/>
          <w:u w:val="single"/>
        </w:rPr>
      </w:pPr>
      <w:r w:rsidRPr="00E427FF">
        <w:rPr>
          <w:rFonts w:ascii="Comic Sans MS" w:hAnsi="Comic Sans MS"/>
          <w:b/>
          <w:color w:val="FF0000"/>
          <w:u w:val="single"/>
        </w:rPr>
        <w:t>Sources de la réglementation comptable</w:t>
      </w:r>
    </w:p>
    <w:p w:rsidR="00E427FF" w:rsidRDefault="00E427FF" w:rsidP="00E427FF">
      <w:pPr>
        <w:jc w:val="both"/>
        <w:rPr>
          <w:rFonts w:ascii="Comic Sans MS" w:hAnsi="Comic Sans MS"/>
        </w:rPr>
      </w:pPr>
      <w:r>
        <w:rPr>
          <w:rFonts w:ascii="Comic Sans MS" w:hAnsi="Comic Sans MS"/>
        </w:rPr>
        <w:t>Les sources sont :</w:t>
      </w:r>
    </w:p>
    <w:p w:rsidR="00E427FF" w:rsidRDefault="00E427FF" w:rsidP="00E427FF">
      <w:pPr>
        <w:pStyle w:val="Paragraphedeliste"/>
        <w:numPr>
          <w:ilvl w:val="0"/>
          <w:numId w:val="2"/>
        </w:numPr>
        <w:jc w:val="both"/>
        <w:rPr>
          <w:rFonts w:ascii="Comic Sans MS" w:hAnsi="Comic Sans MS"/>
        </w:rPr>
      </w:pPr>
      <w:r>
        <w:rPr>
          <w:rFonts w:ascii="Comic Sans MS" w:hAnsi="Comic Sans MS"/>
        </w:rPr>
        <w:t xml:space="preserve">Code de commerce </w:t>
      </w:r>
    </w:p>
    <w:p w:rsidR="00E427FF" w:rsidRDefault="00E427FF" w:rsidP="00E427FF">
      <w:pPr>
        <w:pStyle w:val="Paragraphedeliste"/>
        <w:numPr>
          <w:ilvl w:val="0"/>
          <w:numId w:val="2"/>
        </w:numPr>
        <w:jc w:val="both"/>
        <w:rPr>
          <w:rFonts w:ascii="Comic Sans MS" w:hAnsi="Comic Sans MS"/>
        </w:rPr>
      </w:pPr>
      <w:r>
        <w:rPr>
          <w:rFonts w:ascii="Comic Sans MS" w:hAnsi="Comic Sans MS"/>
        </w:rPr>
        <w:t>Décret comptable (29/11/83) 83.1020</w:t>
      </w:r>
    </w:p>
    <w:p w:rsidR="00E427FF" w:rsidRDefault="00E427FF" w:rsidP="00E427FF">
      <w:pPr>
        <w:pStyle w:val="Paragraphedeliste"/>
        <w:numPr>
          <w:ilvl w:val="0"/>
          <w:numId w:val="2"/>
        </w:numPr>
        <w:jc w:val="both"/>
        <w:rPr>
          <w:rFonts w:ascii="Comic Sans MS" w:hAnsi="Comic Sans MS"/>
        </w:rPr>
      </w:pPr>
      <w:r>
        <w:rPr>
          <w:rFonts w:ascii="Comic Sans MS" w:hAnsi="Comic Sans MS"/>
        </w:rPr>
        <w:t>Plan comptable général (crée en 1947, revu en 1957, en 1982, remanié en 1999, évolue à droit constant)</w:t>
      </w:r>
    </w:p>
    <w:p w:rsidR="00E427FF" w:rsidRDefault="00E427FF" w:rsidP="00E427FF">
      <w:pPr>
        <w:jc w:val="both"/>
        <w:rPr>
          <w:rFonts w:ascii="Comic Sans MS" w:hAnsi="Comic Sans MS"/>
        </w:rPr>
      </w:pPr>
    </w:p>
    <w:p w:rsidR="00E427FF" w:rsidRPr="00E427FF" w:rsidRDefault="00E427FF" w:rsidP="00E427FF">
      <w:pPr>
        <w:pStyle w:val="Paragraphedeliste"/>
        <w:numPr>
          <w:ilvl w:val="0"/>
          <w:numId w:val="1"/>
        </w:numPr>
        <w:jc w:val="both"/>
        <w:rPr>
          <w:rFonts w:ascii="Comic Sans MS" w:hAnsi="Comic Sans MS"/>
          <w:b/>
          <w:color w:val="FF0000"/>
          <w:u w:val="single"/>
        </w:rPr>
      </w:pPr>
      <w:r w:rsidRPr="00E427FF">
        <w:rPr>
          <w:rFonts w:ascii="Comic Sans MS" w:hAnsi="Comic Sans MS"/>
          <w:b/>
          <w:color w:val="FF0000"/>
          <w:u w:val="single"/>
        </w:rPr>
        <w:t>Règles juridiques</w:t>
      </w:r>
    </w:p>
    <w:p w:rsidR="00E427FF" w:rsidRPr="00E427FF" w:rsidRDefault="00E427FF" w:rsidP="00E427FF">
      <w:pPr>
        <w:pStyle w:val="Paragraphedeliste"/>
        <w:numPr>
          <w:ilvl w:val="0"/>
          <w:numId w:val="3"/>
        </w:numPr>
        <w:jc w:val="both"/>
        <w:rPr>
          <w:rFonts w:ascii="Comic Sans MS" w:hAnsi="Comic Sans MS"/>
          <w:b/>
          <w:color w:val="FF0000"/>
        </w:rPr>
      </w:pPr>
      <w:r w:rsidRPr="00E427FF">
        <w:rPr>
          <w:rFonts w:ascii="Comic Sans MS" w:hAnsi="Comic Sans MS"/>
          <w:b/>
          <w:color w:val="FF0000"/>
        </w:rPr>
        <w:lastRenderedPageBreak/>
        <w:t>Caractères obligatoires de la tenue de la comptabilité</w:t>
      </w:r>
    </w:p>
    <w:p w:rsidR="00E427FF" w:rsidRDefault="00E427FF" w:rsidP="00E427FF">
      <w:pPr>
        <w:jc w:val="both"/>
        <w:rPr>
          <w:rFonts w:ascii="Comic Sans MS" w:hAnsi="Comic Sans MS"/>
        </w:rPr>
      </w:pPr>
      <w:r>
        <w:rPr>
          <w:rFonts w:ascii="Comic Sans MS" w:hAnsi="Comic Sans MS"/>
        </w:rPr>
        <w:t>Toute entité ayant une activité économique doit tenir une comptabilité qui enregistre les mouvements qui affectent le patrimoine de l’entité (commerçants, personnes de droits privés, associations…)</w:t>
      </w:r>
    </w:p>
    <w:p w:rsidR="00E427FF" w:rsidRDefault="00E427FF" w:rsidP="00E427FF">
      <w:pPr>
        <w:jc w:val="both"/>
        <w:rPr>
          <w:rFonts w:ascii="Comic Sans MS" w:hAnsi="Comic Sans MS"/>
        </w:rPr>
      </w:pPr>
    </w:p>
    <w:p w:rsidR="00E427FF" w:rsidRPr="00E427FF" w:rsidRDefault="00E427FF" w:rsidP="00E427FF">
      <w:pPr>
        <w:pStyle w:val="Paragraphedeliste"/>
        <w:numPr>
          <w:ilvl w:val="0"/>
          <w:numId w:val="3"/>
        </w:numPr>
        <w:jc w:val="both"/>
        <w:rPr>
          <w:rFonts w:ascii="Comic Sans MS" w:hAnsi="Comic Sans MS"/>
          <w:b/>
          <w:color w:val="FF0000"/>
        </w:rPr>
      </w:pPr>
      <w:r w:rsidRPr="00E427FF">
        <w:rPr>
          <w:rFonts w:ascii="Comic Sans MS" w:hAnsi="Comic Sans MS"/>
          <w:b/>
          <w:color w:val="FF0000"/>
        </w:rPr>
        <w:t>Trois exigences du plan comptable</w:t>
      </w:r>
    </w:p>
    <w:p w:rsidR="00E427FF" w:rsidRPr="00E427FF" w:rsidRDefault="00E427FF" w:rsidP="00E427FF">
      <w:pPr>
        <w:pStyle w:val="Paragraphedeliste"/>
        <w:numPr>
          <w:ilvl w:val="0"/>
          <w:numId w:val="2"/>
        </w:numPr>
        <w:jc w:val="both"/>
        <w:rPr>
          <w:rFonts w:ascii="Comic Sans MS" w:hAnsi="Comic Sans MS"/>
          <w:b/>
        </w:rPr>
      </w:pPr>
      <w:r w:rsidRPr="00E427FF">
        <w:rPr>
          <w:rFonts w:ascii="Comic Sans MS" w:hAnsi="Comic Sans MS"/>
          <w:b/>
        </w:rPr>
        <w:t>Traçabilité de l’information</w:t>
      </w:r>
    </w:p>
    <w:p w:rsidR="00E427FF" w:rsidRDefault="00E427FF" w:rsidP="00E427FF">
      <w:pPr>
        <w:jc w:val="both"/>
        <w:rPr>
          <w:rFonts w:ascii="Comic Sans MS" w:hAnsi="Comic Sans MS"/>
        </w:rPr>
      </w:pPr>
      <w:r>
        <w:rPr>
          <w:rFonts w:ascii="Comic Sans MS" w:hAnsi="Comic Sans MS"/>
        </w:rPr>
        <w:t xml:space="preserve">Enregistrement précise de l’origine, du contenu, imputation de chaque donnée ainsi que la référence de la pièce justificative. </w:t>
      </w:r>
    </w:p>
    <w:p w:rsidR="00E427FF" w:rsidRPr="00E427FF" w:rsidRDefault="00E427FF" w:rsidP="00E427FF">
      <w:pPr>
        <w:pStyle w:val="Paragraphedeliste"/>
        <w:numPr>
          <w:ilvl w:val="0"/>
          <w:numId w:val="2"/>
        </w:numPr>
        <w:jc w:val="both"/>
        <w:rPr>
          <w:rFonts w:ascii="Comic Sans MS" w:hAnsi="Comic Sans MS"/>
          <w:b/>
        </w:rPr>
      </w:pPr>
      <w:r w:rsidRPr="00E427FF">
        <w:rPr>
          <w:rFonts w:ascii="Comic Sans MS" w:hAnsi="Comic Sans MS"/>
          <w:b/>
        </w:rPr>
        <w:t>Respect de la chronologie</w:t>
      </w:r>
    </w:p>
    <w:p w:rsidR="00E427FF" w:rsidRDefault="00E427FF" w:rsidP="00E427FF">
      <w:pPr>
        <w:jc w:val="both"/>
        <w:rPr>
          <w:rFonts w:ascii="Comic Sans MS" w:hAnsi="Comic Sans MS"/>
        </w:rPr>
      </w:pPr>
      <w:r>
        <w:rPr>
          <w:rFonts w:ascii="Comic Sans MS" w:hAnsi="Comic Sans MS"/>
        </w:rPr>
        <w:t>Mouvements affectant le patrimoine enregistrés les opérations par opérations et jour par jour au journal. Il peut y avoir une récapitulation au moins mensuelle admise.</w:t>
      </w:r>
    </w:p>
    <w:p w:rsidR="00E427FF" w:rsidRPr="00E427FF" w:rsidRDefault="00E427FF" w:rsidP="00E427FF">
      <w:pPr>
        <w:pStyle w:val="Paragraphedeliste"/>
        <w:numPr>
          <w:ilvl w:val="0"/>
          <w:numId w:val="2"/>
        </w:numPr>
        <w:jc w:val="both"/>
        <w:rPr>
          <w:rFonts w:ascii="Comic Sans MS" w:hAnsi="Comic Sans MS"/>
          <w:b/>
        </w:rPr>
      </w:pPr>
      <w:r w:rsidRPr="00E427FF">
        <w:rPr>
          <w:rFonts w:ascii="Comic Sans MS" w:hAnsi="Comic Sans MS"/>
          <w:b/>
        </w:rPr>
        <w:t>Réversibilité des enregistrements</w:t>
      </w:r>
    </w:p>
    <w:p w:rsidR="00E427FF" w:rsidRDefault="00E427FF" w:rsidP="00E427FF">
      <w:pPr>
        <w:jc w:val="both"/>
        <w:rPr>
          <w:rFonts w:ascii="Comic Sans MS" w:hAnsi="Comic Sans MS"/>
        </w:rPr>
      </w:pPr>
      <w:r w:rsidRPr="00E427FF">
        <w:rPr>
          <w:rFonts w:ascii="Comic Sans MS" w:hAnsi="Comic Sans MS"/>
        </w:rPr>
        <w:t xml:space="preserve"> </w:t>
      </w:r>
      <w:r>
        <w:rPr>
          <w:rFonts w:ascii="Comic Sans MS" w:hAnsi="Comic Sans MS"/>
        </w:rPr>
        <w:t>Enregistrement validé non modifiable</w:t>
      </w:r>
    </w:p>
    <w:p w:rsidR="00E427FF" w:rsidRDefault="00E427FF" w:rsidP="00E427FF">
      <w:pPr>
        <w:jc w:val="both"/>
        <w:rPr>
          <w:rFonts w:ascii="Comic Sans MS" w:hAnsi="Comic Sans MS"/>
        </w:rPr>
      </w:pPr>
    </w:p>
    <w:p w:rsidR="00E427FF" w:rsidRDefault="00E427FF" w:rsidP="00E427FF">
      <w:pPr>
        <w:jc w:val="both"/>
        <w:rPr>
          <w:rFonts w:ascii="Comic Sans MS" w:hAnsi="Comic Sans MS"/>
        </w:rPr>
      </w:pPr>
      <w:r>
        <w:rPr>
          <w:rFonts w:ascii="Comic Sans MS" w:hAnsi="Comic Sans MS"/>
        </w:rPr>
        <w:t xml:space="preserve">La procédure de clôture est destinée à figer la chronologie des enregistrements </w:t>
      </w:r>
      <w:r w:rsidR="007D7901">
        <w:rPr>
          <w:rFonts w:ascii="Comic Sans MS" w:hAnsi="Comic Sans MS"/>
        </w:rPr>
        <w:t xml:space="preserve"> doit être mis en œuvre.</w:t>
      </w:r>
    </w:p>
    <w:p w:rsidR="007D7901" w:rsidRDefault="007D7901" w:rsidP="00E427FF">
      <w:pPr>
        <w:jc w:val="both"/>
        <w:rPr>
          <w:rFonts w:ascii="Comic Sans MS" w:hAnsi="Comic Sans MS"/>
        </w:rPr>
      </w:pPr>
    </w:p>
    <w:p w:rsidR="007D7901" w:rsidRPr="007D7901" w:rsidRDefault="007D7901" w:rsidP="007D7901">
      <w:pPr>
        <w:pStyle w:val="Paragraphedeliste"/>
        <w:numPr>
          <w:ilvl w:val="0"/>
          <w:numId w:val="3"/>
        </w:numPr>
        <w:jc w:val="both"/>
        <w:rPr>
          <w:rFonts w:ascii="Comic Sans MS" w:hAnsi="Comic Sans MS"/>
          <w:b/>
          <w:color w:val="FF0000"/>
        </w:rPr>
      </w:pPr>
      <w:r w:rsidRPr="007D7901">
        <w:rPr>
          <w:rFonts w:ascii="Comic Sans MS" w:hAnsi="Comic Sans MS"/>
          <w:b/>
          <w:color w:val="FF0000"/>
        </w:rPr>
        <w:t>Trois livres obligatoires</w:t>
      </w:r>
    </w:p>
    <w:p w:rsidR="007D7901" w:rsidRPr="007D7901" w:rsidRDefault="007D7901" w:rsidP="007D7901">
      <w:pPr>
        <w:pStyle w:val="Paragraphedeliste"/>
        <w:numPr>
          <w:ilvl w:val="0"/>
          <w:numId w:val="2"/>
        </w:numPr>
        <w:jc w:val="both"/>
        <w:rPr>
          <w:rFonts w:ascii="Comic Sans MS" w:hAnsi="Comic Sans MS"/>
          <w:b/>
        </w:rPr>
      </w:pPr>
      <w:r w:rsidRPr="007D7901">
        <w:rPr>
          <w:rFonts w:ascii="Comic Sans MS" w:hAnsi="Comic Sans MS"/>
          <w:b/>
        </w:rPr>
        <w:t>Le journal</w:t>
      </w:r>
    </w:p>
    <w:p w:rsidR="007D7901" w:rsidRDefault="007D7901" w:rsidP="007D7901">
      <w:pPr>
        <w:jc w:val="both"/>
        <w:rPr>
          <w:rFonts w:ascii="Comic Sans MS" w:hAnsi="Comic Sans MS"/>
        </w:rPr>
      </w:pPr>
      <w:r>
        <w:rPr>
          <w:rFonts w:ascii="Comic Sans MS" w:hAnsi="Comic Sans MS"/>
        </w:rPr>
        <w:t>Mouvements enregistrés dans l’ordre chronologique sans blanc ni altération. Subdiviser en autant de journaux auxiliaires que l’entité juge nécessaire.</w:t>
      </w:r>
      <w:r w:rsidR="00B85E9B">
        <w:rPr>
          <w:rFonts w:ascii="Comic Sans MS" w:hAnsi="Comic Sans MS"/>
        </w:rPr>
        <w:t xml:space="preserve"> Pièces justificatives conservées pendant 10 ans.</w:t>
      </w:r>
    </w:p>
    <w:p w:rsidR="00B85E9B" w:rsidRDefault="00B85E9B" w:rsidP="00B85E9B">
      <w:pPr>
        <w:pStyle w:val="Paragraphedeliste"/>
        <w:numPr>
          <w:ilvl w:val="0"/>
          <w:numId w:val="2"/>
        </w:numPr>
        <w:jc w:val="both"/>
        <w:rPr>
          <w:rFonts w:ascii="Comic Sans MS" w:hAnsi="Comic Sans MS"/>
          <w:b/>
        </w:rPr>
      </w:pPr>
      <w:r w:rsidRPr="00B85E9B">
        <w:rPr>
          <w:rFonts w:ascii="Comic Sans MS" w:hAnsi="Comic Sans MS"/>
          <w:b/>
        </w:rPr>
        <w:t>Le grand livre</w:t>
      </w:r>
    </w:p>
    <w:p w:rsidR="00B85E9B" w:rsidRDefault="00B85E9B" w:rsidP="00B85E9B">
      <w:pPr>
        <w:jc w:val="both"/>
        <w:rPr>
          <w:rFonts w:ascii="Comic Sans MS" w:hAnsi="Comic Sans MS"/>
        </w:rPr>
      </w:pPr>
      <w:r>
        <w:rPr>
          <w:rFonts w:ascii="Comic Sans MS" w:hAnsi="Comic Sans MS"/>
        </w:rPr>
        <w:t xml:space="preserve">Ensemble des comptes de l’entreprise. Les sommes sont reportées à partir du journal. </w:t>
      </w:r>
    </w:p>
    <w:p w:rsidR="00B85E9B" w:rsidRPr="00B85E9B" w:rsidRDefault="00B85E9B" w:rsidP="00B85E9B">
      <w:pPr>
        <w:pStyle w:val="Paragraphedeliste"/>
        <w:numPr>
          <w:ilvl w:val="0"/>
          <w:numId w:val="2"/>
        </w:numPr>
        <w:jc w:val="both"/>
        <w:rPr>
          <w:rFonts w:ascii="Comic Sans MS" w:hAnsi="Comic Sans MS"/>
          <w:b/>
        </w:rPr>
      </w:pPr>
      <w:r w:rsidRPr="00B85E9B">
        <w:rPr>
          <w:rFonts w:ascii="Comic Sans MS" w:hAnsi="Comic Sans MS"/>
          <w:b/>
        </w:rPr>
        <w:t>Le livre d’inventaire</w:t>
      </w:r>
    </w:p>
    <w:p w:rsidR="00B85E9B" w:rsidRDefault="00B85E9B" w:rsidP="00B85E9B">
      <w:pPr>
        <w:jc w:val="both"/>
        <w:rPr>
          <w:rFonts w:ascii="Comic Sans MS" w:hAnsi="Comic Sans MS"/>
        </w:rPr>
      </w:pPr>
      <w:r>
        <w:rPr>
          <w:rFonts w:ascii="Comic Sans MS" w:hAnsi="Comic Sans MS"/>
        </w:rPr>
        <w:t xml:space="preserve">Relevé de tous les éléments actifs et passifs de l’entité. Les données de l’inventaire sont regroupées dans le livre d’inventaire. Comptes annuels transcrits dans le livre d’inventaire. </w:t>
      </w:r>
    </w:p>
    <w:p w:rsidR="00B85E9B" w:rsidRPr="00B85E9B" w:rsidRDefault="00B85E9B" w:rsidP="00B85E9B">
      <w:pPr>
        <w:pStyle w:val="Paragraphedeliste"/>
        <w:numPr>
          <w:ilvl w:val="0"/>
          <w:numId w:val="3"/>
        </w:numPr>
        <w:jc w:val="both"/>
        <w:rPr>
          <w:rFonts w:ascii="Comic Sans MS" w:hAnsi="Comic Sans MS"/>
          <w:b/>
          <w:color w:val="FF0000"/>
        </w:rPr>
      </w:pPr>
      <w:r w:rsidRPr="00B85E9B">
        <w:rPr>
          <w:rFonts w:ascii="Comic Sans MS" w:hAnsi="Comic Sans MS"/>
          <w:b/>
          <w:color w:val="FF0000"/>
        </w:rPr>
        <w:lastRenderedPageBreak/>
        <w:t>Documents de synthèse</w:t>
      </w:r>
    </w:p>
    <w:p w:rsidR="00B85E9B" w:rsidRDefault="00B85E9B" w:rsidP="00B85E9B">
      <w:pPr>
        <w:pStyle w:val="Paragraphedeliste"/>
        <w:numPr>
          <w:ilvl w:val="0"/>
          <w:numId w:val="2"/>
        </w:numPr>
        <w:jc w:val="both"/>
        <w:rPr>
          <w:rFonts w:ascii="Comic Sans MS" w:hAnsi="Comic Sans MS"/>
        </w:rPr>
      </w:pPr>
      <w:r>
        <w:rPr>
          <w:rFonts w:ascii="Comic Sans MS" w:hAnsi="Comic Sans MS"/>
        </w:rPr>
        <w:t>Bilan</w:t>
      </w:r>
    </w:p>
    <w:p w:rsidR="00B85E9B" w:rsidRDefault="00B85E9B" w:rsidP="00B85E9B">
      <w:pPr>
        <w:pStyle w:val="Paragraphedeliste"/>
        <w:numPr>
          <w:ilvl w:val="0"/>
          <w:numId w:val="2"/>
        </w:numPr>
        <w:jc w:val="both"/>
        <w:rPr>
          <w:rFonts w:ascii="Comic Sans MS" w:hAnsi="Comic Sans MS"/>
        </w:rPr>
      </w:pPr>
      <w:r>
        <w:rPr>
          <w:rFonts w:ascii="Comic Sans MS" w:hAnsi="Comic Sans MS"/>
        </w:rPr>
        <w:t>Compte de résultat</w:t>
      </w:r>
    </w:p>
    <w:p w:rsidR="00B85E9B" w:rsidRDefault="00B85E9B" w:rsidP="00B85E9B">
      <w:pPr>
        <w:pStyle w:val="Paragraphedeliste"/>
        <w:numPr>
          <w:ilvl w:val="0"/>
          <w:numId w:val="2"/>
        </w:numPr>
        <w:jc w:val="both"/>
        <w:rPr>
          <w:rFonts w:ascii="Comic Sans MS" w:hAnsi="Comic Sans MS"/>
        </w:rPr>
      </w:pPr>
      <w:r>
        <w:rPr>
          <w:rFonts w:ascii="Comic Sans MS" w:hAnsi="Comic Sans MS"/>
        </w:rPr>
        <w:t>Annexe</w:t>
      </w:r>
    </w:p>
    <w:p w:rsidR="00B85E9B" w:rsidRDefault="00B85E9B" w:rsidP="00B85E9B">
      <w:pPr>
        <w:jc w:val="both"/>
        <w:rPr>
          <w:rFonts w:ascii="Comic Sans MS" w:hAnsi="Comic Sans MS"/>
        </w:rPr>
      </w:pPr>
      <w:r>
        <w:rPr>
          <w:rFonts w:ascii="Comic Sans MS" w:hAnsi="Comic Sans MS"/>
        </w:rPr>
        <w:t xml:space="preserve">Comptes annuels réguliers, sincères et présenter une </w:t>
      </w:r>
      <w:r w:rsidR="008C0A36">
        <w:rPr>
          <w:rFonts w:ascii="Comic Sans MS" w:hAnsi="Comic Sans MS"/>
        </w:rPr>
        <w:t xml:space="preserve">image fidèle du patrimoine et de la situation financière  </w:t>
      </w:r>
      <w:r w:rsidR="00467B77">
        <w:rPr>
          <w:rFonts w:ascii="Comic Sans MS" w:hAnsi="Comic Sans MS"/>
        </w:rPr>
        <w:t>et du résultat de l’entreprise (code civil, article 123-14).</w:t>
      </w:r>
    </w:p>
    <w:p w:rsidR="00467B77" w:rsidRDefault="00467B77" w:rsidP="00B85E9B">
      <w:pPr>
        <w:jc w:val="both"/>
        <w:rPr>
          <w:rFonts w:ascii="Comic Sans MS" w:hAnsi="Comic Sans MS"/>
        </w:rPr>
      </w:pPr>
      <w:r>
        <w:rPr>
          <w:rFonts w:ascii="Comic Sans MS" w:hAnsi="Comic Sans MS"/>
        </w:rPr>
        <w:t>La</w:t>
      </w:r>
      <w:r w:rsidRPr="00467B77">
        <w:rPr>
          <w:rFonts w:ascii="Comic Sans MS" w:hAnsi="Comic Sans MS"/>
          <w:b/>
          <w:u w:val="single"/>
        </w:rPr>
        <w:t xml:space="preserve"> régularité</w:t>
      </w:r>
      <w:r>
        <w:rPr>
          <w:rFonts w:ascii="Comic Sans MS" w:hAnsi="Comic Sans MS"/>
        </w:rPr>
        <w:t xml:space="preserve"> est le fait d’être conforme aux règles et aux procédures en vigueur ou en cas d’absence aux principes admis.</w:t>
      </w:r>
    </w:p>
    <w:p w:rsidR="00467B77" w:rsidRDefault="00467B77" w:rsidP="00B85E9B">
      <w:pPr>
        <w:jc w:val="both"/>
        <w:rPr>
          <w:rFonts w:ascii="Comic Sans MS" w:hAnsi="Comic Sans MS"/>
        </w:rPr>
      </w:pPr>
      <w:r>
        <w:rPr>
          <w:rFonts w:ascii="Comic Sans MS" w:hAnsi="Comic Sans MS"/>
        </w:rPr>
        <w:t xml:space="preserve">La </w:t>
      </w:r>
      <w:r w:rsidRPr="00467B77">
        <w:rPr>
          <w:rFonts w:ascii="Comic Sans MS" w:hAnsi="Comic Sans MS"/>
          <w:b/>
          <w:u w:val="single"/>
        </w:rPr>
        <w:t>sincérité</w:t>
      </w:r>
      <w:r>
        <w:rPr>
          <w:rFonts w:ascii="Comic Sans MS" w:hAnsi="Comic Sans MS"/>
        </w:rPr>
        <w:t xml:space="preserve"> permet de traduire la connaissance que les responsables de l’établissement des comptes ont de la réalité et de l’importance relative des événements enregistrés.</w:t>
      </w:r>
    </w:p>
    <w:p w:rsidR="00467B77" w:rsidRDefault="00467B77" w:rsidP="00B85E9B">
      <w:pPr>
        <w:jc w:val="both"/>
        <w:rPr>
          <w:rFonts w:ascii="Comic Sans MS" w:hAnsi="Comic Sans MS"/>
        </w:rPr>
      </w:pPr>
      <w:r w:rsidRPr="00467B77">
        <w:rPr>
          <w:rFonts w:ascii="Comic Sans MS" w:hAnsi="Comic Sans MS"/>
          <w:b/>
          <w:u w:val="single"/>
        </w:rPr>
        <w:t>L’image fidèle</w:t>
      </w:r>
      <w:r>
        <w:rPr>
          <w:rFonts w:ascii="Comic Sans MS" w:hAnsi="Comic Sans MS"/>
        </w:rPr>
        <w:t xml:space="preserve"> est le principe à respecter lorsque la règle n’existe pas ou quand la règle est insuffisante pour traduire la réalité.</w:t>
      </w:r>
    </w:p>
    <w:p w:rsidR="00467B77" w:rsidRDefault="00467B77" w:rsidP="00B85E9B">
      <w:pPr>
        <w:jc w:val="both"/>
        <w:rPr>
          <w:rFonts w:ascii="Comic Sans MS" w:hAnsi="Comic Sans MS"/>
        </w:rPr>
      </w:pPr>
      <w:r>
        <w:rPr>
          <w:rFonts w:ascii="Comic Sans MS" w:hAnsi="Comic Sans MS"/>
        </w:rPr>
        <w:t>Le</w:t>
      </w:r>
      <w:r w:rsidRPr="00467B77">
        <w:rPr>
          <w:rFonts w:ascii="Comic Sans MS" w:hAnsi="Comic Sans MS"/>
          <w:b/>
          <w:u w:val="single"/>
        </w:rPr>
        <w:t xml:space="preserve"> bilan</w:t>
      </w:r>
      <w:r>
        <w:rPr>
          <w:rFonts w:ascii="Comic Sans MS" w:hAnsi="Comic Sans MS"/>
        </w:rPr>
        <w:t xml:space="preserve"> est un document qui fournit une « photographie » du patrimoine de l’entité à une date donnée. Il décrit séparément les éléments actifs et passifs et fait apparaître distinctement les capitaux propres, dans le cas échéant, les autres fonds propres. </w:t>
      </w:r>
    </w:p>
    <w:tbl>
      <w:tblPr>
        <w:tblStyle w:val="Listeclaire-Accent4"/>
        <w:tblW w:w="0" w:type="auto"/>
        <w:tblLook w:val="04A0"/>
      </w:tblPr>
      <w:tblGrid>
        <w:gridCol w:w="4606"/>
        <w:gridCol w:w="4606"/>
      </w:tblGrid>
      <w:tr w:rsidR="00467B77" w:rsidTr="00467B77">
        <w:trPr>
          <w:cnfStyle w:val="100000000000"/>
        </w:trPr>
        <w:tc>
          <w:tcPr>
            <w:cnfStyle w:val="001000000000"/>
            <w:tcW w:w="4606" w:type="dxa"/>
          </w:tcPr>
          <w:p w:rsidR="00467B77" w:rsidRDefault="00467B77" w:rsidP="00B85E9B">
            <w:pPr>
              <w:jc w:val="both"/>
              <w:rPr>
                <w:rFonts w:ascii="Comic Sans MS" w:hAnsi="Comic Sans MS"/>
              </w:rPr>
            </w:pPr>
            <w:r>
              <w:rPr>
                <w:rFonts w:ascii="Comic Sans MS" w:hAnsi="Comic Sans MS"/>
              </w:rPr>
              <w:t xml:space="preserve">Actif </w:t>
            </w:r>
          </w:p>
        </w:tc>
        <w:tc>
          <w:tcPr>
            <w:tcW w:w="4606" w:type="dxa"/>
          </w:tcPr>
          <w:p w:rsidR="00467B77" w:rsidRDefault="00467B77" w:rsidP="00B85E9B">
            <w:pPr>
              <w:jc w:val="both"/>
              <w:cnfStyle w:val="100000000000"/>
              <w:rPr>
                <w:rFonts w:ascii="Comic Sans MS" w:hAnsi="Comic Sans MS"/>
              </w:rPr>
            </w:pPr>
            <w:r>
              <w:rPr>
                <w:rFonts w:ascii="Comic Sans MS" w:hAnsi="Comic Sans MS"/>
              </w:rPr>
              <w:t>Passif</w:t>
            </w:r>
          </w:p>
        </w:tc>
      </w:tr>
      <w:tr w:rsidR="00467B77" w:rsidTr="00467B77">
        <w:trPr>
          <w:cnfStyle w:val="000000100000"/>
        </w:trPr>
        <w:tc>
          <w:tcPr>
            <w:cnfStyle w:val="001000000000"/>
            <w:tcW w:w="4606" w:type="dxa"/>
          </w:tcPr>
          <w:p w:rsidR="00467B77" w:rsidRDefault="00467B77" w:rsidP="00B85E9B">
            <w:pPr>
              <w:jc w:val="both"/>
              <w:rPr>
                <w:rFonts w:ascii="Comic Sans MS" w:hAnsi="Comic Sans MS"/>
              </w:rPr>
            </w:pPr>
            <w:r>
              <w:rPr>
                <w:rFonts w:ascii="Comic Sans MS" w:hAnsi="Comic Sans MS"/>
              </w:rPr>
              <w:t>Actifs immobilisés :</w:t>
            </w:r>
          </w:p>
          <w:p w:rsidR="00467B77" w:rsidRDefault="00467B77" w:rsidP="00B85E9B">
            <w:pPr>
              <w:jc w:val="both"/>
              <w:rPr>
                <w:rFonts w:ascii="Comic Sans MS" w:hAnsi="Comic Sans MS"/>
              </w:rPr>
            </w:pPr>
            <w:r>
              <w:rPr>
                <w:rFonts w:ascii="Comic Sans MS" w:hAnsi="Comic Sans MS"/>
              </w:rPr>
              <w:t>- immobilisations corporelles</w:t>
            </w:r>
          </w:p>
          <w:p w:rsidR="00467B77" w:rsidRDefault="00467B77" w:rsidP="00B85E9B">
            <w:pPr>
              <w:jc w:val="both"/>
              <w:rPr>
                <w:rFonts w:ascii="Comic Sans MS" w:hAnsi="Comic Sans MS"/>
              </w:rPr>
            </w:pPr>
            <w:r>
              <w:rPr>
                <w:rFonts w:ascii="Comic Sans MS" w:hAnsi="Comic Sans MS"/>
              </w:rPr>
              <w:t>- immobilisations incorporelles</w:t>
            </w:r>
          </w:p>
          <w:p w:rsidR="00467B77" w:rsidRDefault="00467B77" w:rsidP="00B85E9B">
            <w:pPr>
              <w:jc w:val="both"/>
              <w:rPr>
                <w:rFonts w:ascii="Comic Sans MS" w:hAnsi="Comic Sans MS"/>
              </w:rPr>
            </w:pPr>
            <w:r>
              <w:rPr>
                <w:rFonts w:ascii="Comic Sans MS" w:hAnsi="Comic Sans MS"/>
              </w:rPr>
              <w:t>Actifs circulant :</w:t>
            </w:r>
          </w:p>
          <w:p w:rsidR="00467B77" w:rsidRDefault="00467B77" w:rsidP="00467B77">
            <w:pPr>
              <w:pStyle w:val="Paragraphedeliste"/>
              <w:numPr>
                <w:ilvl w:val="0"/>
                <w:numId w:val="2"/>
              </w:numPr>
              <w:jc w:val="both"/>
              <w:rPr>
                <w:rFonts w:ascii="Comic Sans MS" w:hAnsi="Comic Sans MS"/>
              </w:rPr>
            </w:pPr>
            <w:r>
              <w:rPr>
                <w:rFonts w:ascii="Comic Sans MS" w:hAnsi="Comic Sans MS"/>
              </w:rPr>
              <w:t>Stocks</w:t>
            </w:r>
          </w:p>
          <w:p w:rsidR="00467B77" w:rsidRDefault="00467B77" w:rsidP="00467B77">
            <w:pPr>
              <w:pStyle w:val="Paragraphedeliste"/>
              <w:numPr>
                <w:ilvl w:val="0"/>
                <w:numId w:val="2"/>
              </w:numPr>
              <w:jc w:val="both"/>
              <w:rPr>
                <w:rFonts w:ascii="Comic Sans MS" w:hAnsi="Comic Sans MS"/>
              </w:rPr>
            </w:pPr>
            <w:r>
              <w:rPr>
                <w:rFonts w:ascii="Comic Sans MS" w:hAnsi="Comic Sans MS"/>
              </w:rPr>
              <w:t>Créances sur les clients</w:t>
            </w:r>
          </w:p>
          <w:p w:rsidR="00467B77" w:rsidRDefault="00467B77" w:rsidP="00467B77">
            <w:pPr>
              <w:pStyle w:val="Paragraphedeliste"/>
              <w:numPr>
                <w:ilvl w:val="0"/>
                <w:numId w:val="2"/>
              </w:numPr>
              <w:jc w:val="both"/>
              <w:rPr>
                <w:rFonts w:ascii="Comic Sans MS" w:hAnsi="Comic Sans MS"/>
              </w:rPr>
            </w:pPr>
            <w:r>
              <w:rPr>
                <w:rFonts w:ascii="Comic Sans MS" w:hAnsi="Comic Sans MS"/>
              </w:rPr>
              <w:t>Autres créances</w:t>
            </w:r>
          </w:p>
          <w:p w:rsidR="00467B77" w:rsidRPr="00467B77" w:rsidRDefault="00467B77" w:rsidP="00467B77">
            <w:pPr>
              <w:pStyle w:val="Paragraphedeliste"/>
              <w:numPr>
                <w:ilvl w:val="0"/>
                <w:numId w:val="2"/>
              </w:numPr>
              <w:jc w:val="both"/>
              <w:rPr>
                <w:rFonts w:ascii="Comic Sans MS" w:hAnsi="Comic Sans MS"/>
              </w:rPr>
            </w:pPr>
            <w:r>
              <w:rPr>
                <w:rFonts w:ascii="Comic Sans MS" w:hAnsi="Comic Sans MS"/>
              </w:rPr>
              <w:t>Trésorerie</w:t>
            </w:r>
          </w:p>
        </w:tc>
        <w:tc>
          <w:tcPr>
            <w:tcW w:w="4606" w:type="dxa"/>
          </w:tcPr>
          <w:p w:rsidR="00467B77" w:rsidRDefault="00467B77" w:rsidP="00B85E9B">
            <w:pPr>
              <w:jc w:val="both"/>
              <w:cnfStyle w:val="000000100000"/>
              <w:rPr>
                <w:rFonts w:ascii="Comic Sans MS" w:hAnsi="Comic Sans MS"/>
                <w:b/>
              </w:rPr>
            </w:pPr>
            <w:r>
              <w:rPr>
                <w:rFonts w:ascii="Comic Sans MS" w:hAnsi="Comic Sans MS"/>
                <w:b/>
              </w:rPr>
              <w:t>Capitaux propres :</w:t>
            </w:r>
          </w:p>
          <w:p w:rsidR="00467B77" w:rsidRDefault="00467B77" w:rsidP="00467B77">
            <w:pPr>
              <w:pStyle w:val="Paragraphedeliste"/>
              <w:numPr>
                <w:ilvl w:val="0"/>
                <w:numId w:val="2"/>
              </w:numPr>
              <w:jc w:val="both"/>
              <w:cnfStyle w:val="000000100000"/>
              <w:rPr>
                <w:rFonts w:ascii="Comic Sans MS" w:hAnsi="Comic Sans MS"/>
                <w:b/>
              </w:rPr>
            </w:pPr>
            <w:r>
              <w:rPr>
                <w:rFonts w:ascii="Comic Sans MS" w:hAnsi="Comic Sans MS"/>
                <w:b/>
              </w:rPr>
              <w:t>Capital</w:t>
            </w:r>
          </w:p>
          <w:p w:rsidR="00467B77" w:rsidRDefault="00467B77" w:rsidP="00467B77">
            <w:pPr>
              <w:pStyle w:val="Paragraphedeliste"/>
              <w:numPr>
                <w:ilvl w:val="0"/>
                <w:numId w:val="2"/>
              </w:numPr>
              <w:jc w:val="both"/>
              <w:cnfStyle w:val="000000100000"/>
              <w:rPr>
                <w:rFonts w:ascii="Comic Sans MS" w:hAnsi="Comic Sans MS"/>
                <w:b/>
              </w:rPr>
            </w:pPr>
            <w:r>
              <w:rPr>
                <w:rFonts w:ascii="Comic Sans MS" w:hAnsi="Comic Sans MS"/>
                <w:b/>
              </w:rPr>
              <w:t>Réserves</w:t>
            </w:r>
          </w:p>
          <w:p w:rsidR="00467B77" w:rsidRDefault="00467B77" w:rsidP="00467B77">
            <w:pPr>
              <w:pStyle w:val="Paragraphedeliste"/>
              <w:numPr>
                <w:ilvl w:val="0"/>
                <w:numId w:val="2"/>
              </w:numPr>
              <w:jc w:val="both"/>
              <w:cnfStyle w:val="000000100000"/>
              <w:rPr>
                <w:rFonts w:ascii="Comic Sans MS" w:hAnsi="Comic Sans MS"/>
                <w:b/>
              </w:rPr>
            </w:pPr>
            <w:r>
              <w:rPr>
                <w:rFonts w:ascii="Comic Sans MS" w:hAnsi="Comic Sans MS"/>
                <w:b/>
              </w:rPr>
              <w:t>Résultat</w:t>
            </w:r>
          </w:p>
          <w:p w:rsidR="00467B77" w:rsidRDefault="00467B77" w:rsidP="00467B77">
            <w:pPr>
              <w:pStyle w:val="Paragraphedeliste"/>
              <w:numPr>
                <w:ilvl w:val="0"/>
                <w:numId w:val="2"/>
              </w:numPr>
              <w:jc w:val="both"/>
              <w:cnfStyle w:val="000000100000"/>
              <w:rPr>
                <w:rFonts w:ascii="Comic Sans MS" w:hAnsi="Comic Sans MS"/>
                <w:b/>
              </w:rPr>
            </w:pPr>
            <w:r>
              <w:rPr>
                <w:rFonts w:ascii="Comic Sans MS" w:hAnsi="Comic Sans MS"/>
                <w:b/>
              </w:rPr>
              <w:t>Subventions…</w:t>
            </w:r>
          </w:p>
          <w:p w:rsidR="00467B77" w:rsidRDefault="00467B77" w:rsidP="00467B77">
            <w:pPr>
              <w:jc w:val="both"/>
              <w:cnfStyle w:val="000000100000"/>
              <w:rPr>
                <w:rFonts w:ascii="Comic Sans MS" w:hAnsi="Comic Sans MS"/>
                <w:b/>
              </w:rPr>
            </w:pPr>
            <w:r>
              <w:rPr>
                <w:rFonts w:ascii="Comic Sans MS" w:hAnsi="Comic Sans MS"/>
                <w:b/>
              </w:rPr>
              <w:t>Autres fonds propres :</w:t>
            </w:r>
          </w:p>
          <w:p w:rsidR="00467B77" w:rsidRDefault="00467B77" w:rsidP="00467B77">
            <w:pPr>
              <w:pStyle w:val="Paragraphedeliste"/>
              <w:numPr>
                <w:ilvl w:val="0"/>
                <w:numId w:val="2"/>
              </w:numPr>
              <w:jc w:val="both"/>
              <w:cnfStyle w:val="000000100000"/>
              <w:rPr>
                <w:rFonts w:ascii="Comic Sans MS" w:hAnsi="Comic Sans MS"/>
                <w:b/>
              </w:rPr>
            </w:pPr>
            <w:r>
              <w:rPr>
                <w:rFonts w:ascii="Comic Sans MS" w:hAnsi="Comic Sans MS"/>
                <w:b/>
              </w:rPr>
              <w:t>Dettes envers les fournisseurs</w:t>
            </w:r>
          </w:p>
          <w:p w:rsidR="00467B77" w:rsidRDefault="00467B77" w:rsidP="00467B77">
            <w:pPr>
              <w:pStyle w:val="Paragraphedeliste"/>
              <w:numPr>
                <w:ilvl w:val="0"/>
                <w:numId w:val="2"/>
              </w:numPr>
              <w:jc w:val="both"/>
              <w:cnfStyle w:val="000000100000"/>
              <w:rPr>
                <w:rFonts w:ascii="Comic Sans MS" w:hAnsi="Comic Sans MS"/>
                <w:b/>
              </w:rPr>
            </w:pPr>
            <w:r>
              <w:rPr>
                <w:rFonts w:ascii="Comic Sans MS" w:hAnsi="Comic Sans MS"/>
                <w:b/>
              </w:rPr>
              <w:t>Autres dettes</w:t>
            </w:r>
          </w:p>
          <w:p w:rsidR="00467B77" w:rsidRPr="00467B77" w:rsidRDefault="00467B77" w:rsidP="00467B77">
            <w:pPr>
              <w:pStyle w:val="Paragraphedeliste"/>
              <w:numPr>
                <w:ilvl w:val="0"/>
                <w:numId w:val="2"/>
              </w:numPr>
              <w:jc w:val="both"/>
              <w:cnfStyle w:val="000000100000"/>
              <w:rPr>
                <w:rFonts w:ascii="Comic Sans MS" w:hAnsi="Comic Sans MS"/>
                <w:b/>
              </w:rPr>
            </w:pPr>
            <w:r>
              <w:rPr>
                <w:rFonts w:ascii="Comic Sans MS" w:hAnsi="Comic Sans MS"/>
                <w:b/>
              </w:rPr>
              <w:t>Emprunt</w:t>
            </w:r>
          </w:p>
        </w:tc>
      </w:tr>
    </w:tbl>
    <w:p w:rsidR="00187BAD" w:rsidRDefault="00187BAD" w:rsidP="00B85E9B">
      <w:pPr>
        <w:jc w:val="both"/>
        <w:rPr>
          <w:rFonts w:ascii="Comic Sans MS" w:hAnsi="Comic Sans MS"/>
        </w:rPr>
      </w:pPr>
      <w:r>
        <w:rPr>
          <w:rFonts w:ascii="Comic Sans MS" w:hAnsi="Comic Sans MS"/>
        </w:rPr>
        <w:t>Le bilan est dressé une fois par an. Les éléments passifs sont les origines des capitaux, l’ensemble des ressources de l’entité. Les éléments passifs sont ceux qui servent à l’utilisation de ces capitaux, l’ensemble des emplois de l’entité. L’égalité actif = passif est toujours vérifiée.</w:t>
      </w:r>
    </w:p>
    <w:p w:rsidR="00187BAD" w:rsidRDefault="00187BAD" w:rsidP="00B85E9B">
      <w:pPr>
        <w:jc w:val="both"/>
        <w:rPr>
          <w:rFonts w:ascii="Comic Sans MS" w:hAnsi="Comic Sans MS"/>
        </w:rPr>
      </w:pPr>
      <w:r>
        <w:rPr>
          <w:rFonts w:ascii="Comic Sans MS" w:hAnsi="Comic Sans MS"/>
        </w:rPr>
        <w:t xml:space="preserve">Le </w:t>
      </w:r>
      <w:r w:rsidRPr="00187BAD">
        <w:rPr>
          <w:rFonts w:ascii="Comic Sans MS" w:hAnsi="Comic Sans MS"/>
          <w:b/>
          <w:u w:val="single"/>
        </w:rPr>
        <w:t>compte de résultat</w:t>
      </w:r>
      <w:r>
        <w:rPr>
          <w:rFonts w:ascii="Comic Sans MS" w:hAnsi="Comic Sans MS"/>
        </w:rPr>
        <w:t xml:space="preserve"> est un document qui retrace toutes les charges et tous les produits de l’exercice comptable. La différence entre les deux s’appelle le </w:t>
      </w:r>
      <w:r w:rsidRPr="00187BAD">
        <w:rPr>
          <w:rFonts w:ascii="Comic Sans MS" w:hAnsi="Comic Sans MS"/>
          <w:b/>
          <w:u w:val="single"/>
        </w:rPr>
        <w:t>résultat</w:t>
      </w:r>
      <w:r>
        <w:rPr>
          <w:rFonts w:ascii="Comic Sans MS" w:hAnsi="Comic Sans MS"/>
        </w:rPr>
        <w:t xml:space="preserve">. Si les produits sont supérieurs aux charges, alors il y a </w:t>
      </w:r>
      <w:r w:rsidRPr="00187BAD">
        <w:rPr>
          <w:rFonts w:ascii="Comic Sans MS" w:hAnsi="Comic Sans MS"/>
          <w:b/>
          <w:u w:val="single"/>
        </w:rPr>
        <w:t>bénéfice</w:t>
      </w:r>
      <w:r>
        <w:rPr>
          <w:rFonts w:ascii="Comic Sans MS" w:hAnsi="Comic Sans MS"/>
        </w:rPr>
        <w:t xml:space="preserve">. Si les charges sont supérieures aux produits, alors il y a </w:t>
      </w:r>
      <w:r w:rsidRPr="00187BAD">
        <w:rPr>
          <w:rFonts w:ascii="Comic Sans MS" w:hAnsi="Comic Sans MS"/>
          <w:b/>
          <w:u w:val="single"/>
        </w:rPr>
        <w:t>perte.</w:t>
      </w:r>
      <w:r>
        <w:rPr>
          <w:rFonts w:ascii="Comic Sans MS" w:hAnsi="Comic Sans MS"/>
        </w:rPr>
        <w:t xml:space="preserve"> </w:t>
      </w:r>
    </w:p>
    <w:p w:rsidR="00187BAD" w:rsidRDefault="00187BAD" w:rsidP="00B85E9B">
      <w:pPr>
        <w:jc w:val="both"/>
        <w:rPr>
          <w:rFonts w:ascii="Comic Sans MS" w:hAnsi="Comic Sans MS"/>
        </w:rPr>
      </w:pPr>
    </w:p>
    <w:p w:rsidR="00187BAD" w:rsidRDefault="00187BAD" w:rsidP="00B85E9B">
      <w:pPr>
        <w:jc w:val="both"/>
        <w:rPr>
          <w:rFonts w:ascii="Comic Sans MS" w:hAnsi="Comic Sans MS"/>
        </w:rPr>
      </w:pPr>
    </w:p>
    <w:tbl>
      <w:tblPr>
        <w:tblStyle w:val="Listeclaire-Accent4"/>
        <w:tblW w:w="0" w:type="auto"/>
        <w:tblLook w:val="04A0"/>
      </w:tblPr>
      <w:tblGrid>
        <w:gridCol w:w="4606"/>
        <w:gridCol w:w="4606"/>
      </w:tblGrid>
      <w:tr w:rsidR="00187BAD" w:rsidTr="00187BAD">
        <w:trPr>
          <w:cnfStyle w:val="100000000000"/>
        </w:trPr>
        <w:tc>
          <w:tcPr>
            <w:cnfStyle w:val="001000000000"/>
            <w:tcW w:w="4606" w:type="dxa"/>
          </w:tcPr>
          <w:p w:rsidR="00187BAD" w:rsidRDefault="00187BAD" w:rsidP="00187BAD">
            <w:pPr>
              <w:rPr>
                <w:rFonts w:ascii="Comic Sans MS" w:hAnsi="Comic Sans MS"/>
              </w:rPr>
            </w:pPr>
            <w:r>
              <w:rPr>
                <w:rFonts w:ascii="Comic Sans MS" w:hAnsi="Comic Sans MS"/>
              </w:rPr>
              <w:lastRenderedPageBreak/>
              <w:t>Débit</w:t>
            </w:r>
          </w:p>
        </w:tc>
        <w:tc>
          <w:tcPr>
            <w:tcW w:w="4606" w:type="dxa"/>
          </w:tcPr>
          <w:p w:rsidR="00187BAD" w:rsidRDefault="00187BAD" w:rsidP="00B85E9B">
            <w:pPr>
              <w:jc w:val="both"/>
              <w:cnfStyle w:val="100000000000"/>
              <w:rPr>
                <w:rFonts w:ascii="Comic Sans MS" w:hAnsi="Comic Sans MS"/>
              </w:rPr>
            </w:pPr>
            <w:r>
              <w:rPr>
                <w:rFonts w:ascii="Comic Sans MS" w:hAnsi="Comic Sans MS"/>
              </w:rPr>
              <w:t>Crédit</w:t>
            </w:r>
          </w:p>
        </w:tc>
      </w:tr>
      <w:tr w:rsidR="00187BAD" w:rsidTr="00187BAD">
        <w:trPr>
          <w:cnfStyle w:val="000000100000"/>
        </w:trPr>
        <w:tc>
          <w:tcPr>
            <w:cnfStyle w:val="001000000000"/>
            <w:tcW w:w="4606" w:type="dxa"/>
          </w:tcPr>
          <w:p w:rsidR="00187BAD" w:rsidRDefault="00187BAD" w:rsidP="00187BAD">
            <w:pPr>
              <w:pStyle w:val="Paragraphedeliste"/>
              <w:numPr>
                <w:ilvl w:val="0"/>
                <w:numId w:val="2"/>
              </w:numPr>
              <w:jc w:val="both"/>
              <w:rPr>
                <w:rFonts w:ascii="Comic Sans MS" w:hAnsi="Comic Sans MS"/>
              </w:rPr>
            </w:pPr>
            <w:r>
              <w:rPr>
                <w:rFonts w:ascii="Comic Sans MS" w:hAnsi="Comic Sans MS"/>
              </w:rPr>
              <w:t>Charges d’exploitation</w:t>
            </w:r>
          </w:p>
          <w:p w:rsidR="00187BAD" w:rsidRDefault="00187BAD" w:rsidP="00187BAD">
            <w:pPr>
              <w:pStyle w:val="Paragraphedeliste"/>
              <w:numPr>
                <w:ilvl w:val="0"/>
                <w:numId w:val="2"/>
              </w:numPr>
              <w:jc w:val="both"/>
              <w:rPr>
                <w:rFonts w:ascii="Comic Sans MS" w:hAnsi="Comic Sans MS"/>
              </w:rPr>
            </w:pPr>
            <w:r>
              <w:rPr>
                <w:rFonts w:ascii="Comic Sans MS" w:hAnsi="Comic Sans MS"/>
              </w:rPr>
              <w:t>Charges financières</w:t>
            </w:r>
          </w:p>
          <w:p w:rsidR="00187BAD" w:rsidRDefault="00187BAD" w:rsidP="00187BAD">
            <w:pPr>
              <w:pStyle w:val="Paragraphedeliste"/>
              <w:numPr>
                <w:ilvl w:val="0"/>
                <w:numId w:val="2"/>
              </w:numPr>
              <w:jc w:val="both"/>
              <w:rPr>
                <w:rFonts w:ascii="Comic Sans MS" w:hAnsi="Comic Sans MS"/>
              </w:rPr>
            </w:pPr>
            <w:r>
              <w:rPr>
                <w:rFonts w:ascii="Comic Sans MS" w:hAnsi="Comic Sans MS"/>
              </w:rPr>
              <w:t>Charges exceptionnelles</w:t>
            </w:r>
          </w:p>
          <w:p w:rsidR="00187BAD" w:rsidRPr="00187BAD" w:rsidRDefault="00187BAD" w:rsidP="00187BAD">
            <w:pPr>
              <w:pStyle w:val="Paragraphedeliste"/>
              <w:numPr>
                <w:ilvl w:val="0"/>
                <w:numId w:val="2"/>
              </w:numPr>
              <w:jc w:val="both"/>
              <w:rPr>
                <w:rFonts w:ascii="Comic Sans MS" w:hAnsi="Comic Sans MS"/>
              </w:rPr>
            </w:pPr>
            <w:r>
              <w:rPr>
                <w:rFonts w:ascii="Comic Sans MS" w:hAnsi="Comic Sans MS"/>
              </w:rPr>
              <w:t>Bénéfice</w:t>
            </w:r>
          </w:p>
        </w:tc>
        <w:tc>
          <w:tcPr>
            <w:tcW w:w="4606" w:type="dxa"/>
          </w:tcPr>
          <w:p w:rsidR="00187BAD" w:rsidRPr="00187BAD" w:rsidRDefault="00187BAD" w:rsidP="00187BAD">
            <w:pPr>
              <w:pStyle w:val="Paragraphedeliste"/>
              <w:numPr>
                <w:ilvl w:val="0"/>
                <w:numId w:val="2"/>
              </w:numPr>
              <w:jc w:val="both"/>
              <w:cnfStyle w:val="000000100000"/>
              <w:rPr>
                <w:rFonts w:ascii="Comic Sans MS" w:hAnsi="Comic Sans MS"/>
                <w:b/>
              </w:rPr>
            </w:pPr>
            <w:r w:rsidRPr="00187BAD">
              <w:rPr>
                <w:rFonts w:ascii="Comic Sans MS" w:hAnsi="Comic Sans MS"/>
                <w:b/>
              </w:rPr>
              <w:t>Produits d’exploitation</w:t>
            </w:r>
          </w:p>
          <w:p w:rsidR="00187BAD" w:rsidRPr="00187BAD" w:rsidRDefault="00187BAD" w:rsidP="00187BAD">
            <w:pPr>
              <w:pStyle w:val="Paragraphedeliste"/>
              <w:numPr>
                <w:ilvl w:val="0"/>
                <w:numId w:val="2"/>
              </w:numPr>
              <w:jc w:val="both"/>
              <w:cnfStyle w:val="000000100000"/>
              <w:rPr>
                <w:rFonts w:ascii="Comic Sans MS" w:hAnsi="Comic Sans MS"/>
              </w:rPr>
            </w:pPr>
            <w:r>
              <w:rPr>
                <w:rFonts w:ascii="Comic Sans MS" w:hAnsi="Comic Sans MS"/>
                <w:b/>
              </w:rPr>
              <w:t>Produits financiers</w:t>
            </w:r>
          </w:p>
          <w:p w:rsidR="00187BAD" w:rsidRPr="00187BAD" w:rsidRDefault="00187BAD" w:rsidP="00187BAD">
            <w:pPr>
              <w:pStyle w:val="Paragraphedeliste"/>
              <w:numPr>
                <w:ilvl w:val="0"/>
                <w:numId w:val="2"/>
              </w:numPr>
              <w:jc w:val="both"/>
              <w:cnfStyle w:val="000000100000"/>
              <w:rPr>
                <w:rFonts w:ascii="Comic Sans MS" w:hAnsi="Comic Sans MS"/>
              </w:rPr>
            </w:pPr>
            <w:r>
              <w:rPr>
                <w:rFonts w:ascii="Comic Sans MS" w:hAnsi="Comic Sans MS"/>
                <w:b/>
              </w:rPr>
              <w:t>Produits exceptionnels</w:t>
            </w:r>
          </w:p>
          <w:p w:rsidR="00187BAD" w:rsidRPr="00187BAD" w:rsidRDefault="00187BAD" w:rsidP="00187BAD">
            <w:pPr>
              <w:pStyle w:val="Paragraphedeliste"/>
              <w:numPr>
                <w:ilvl w:val="0"/>
                <w:numId w:val="2"/>
              </w:numPr>
              <w:jc w:val="both"/>
              <w:cnfStyle w:val="000000100000"/>
              <w:rPr>
                <w:rFonts w:ascii="Comic Sans MS" w:hAnsi="Comic Sans MS"/>
              </w:rPr>
            </w:pPr>
            <w:r>
              <w:rPr>
                <w:rFonts w:ascii="Comic Sans MS" w:hAnsi="Comic Sans MS"/>
                <w:b/>
              </w:rPr>
              <w:t>Perte</w:t>
            </w:r>
          </w:p>
        </w:tc>
      </w:tr>
    </w:tbl>
    <w:p w:rsidR="00187BAD" w:rsidRDefault="00187BAD" w:rsidP="00B85E9B">
      <w:pPr>
        <w:jc w:val="both"/>
        <w:rPr>
          <w:rFonts w:ascii="Comic Sans MS" w:hAnsi="Comic Sans MS"/>
        </w:rPr>
      </w:pPr>
    </w:p>
    <w:p w:rsidR="00467B77" w:rsidRDefault="00187BAD" w:rsidP="00B85E9B">
      <w:pPr>
        <w:jc w:val="both"/>
        <w:rPr>
          <w:rFonts w:ascii="Comic Sans MS" w:hAnsi="Comic Sans MS"/>
        </w:rPr>
      </w:pPr>
      <w:r>
        <w:rPr>
          <w:rFonts w:ascii="Comic Sans MS" w:hAnsi="Comic Sans MS"/>
        </w:rPr>
        <w:t>L’annexe est un document qui complète et commente l’information donnée par le bilan et le compte de résultat. Il contient des informations obligatoires (qui varient selon la taille et la forme de l’entité) et toutes les informations nécessaires à l’obtention de l’image du patrimoine, de la situation financière et du résultat de l’entreprise. Il doit fournir des informations significatives pour rendre les états financiers clairs et compréhensibles. Il comporte des tableaux justifiant ou complétant des informations portées au bilan et au compte de résultat :</w:t>
      </w:r>
    </w:p>
    <w:p w:rsidR="00187BAD" w:rsidRDefault="00187BAD" w:rsidP="00187BAD">
      <w:pPr>
        <w:pStyle w:val="Paragraphedeliste"/>
        <w:numPr>
          <w:ilvl w:val="0"/>
          <w:numId w:val="2"/>
        </w:numPr>
        <w:jc w:val="both"/>
        <w:rPr>
          <w:rFonts w:ascii="Comic Sans MS" w:hAnsi="Comic Sans MS"/>
        </w:rPr>
      </w:pPr>
      <w:r>
        <w:rPr>
          <w:rFonts w:ascii="Comic Sans MS" w:hAnsi="Comic Sans MS"/>
        </w:rPr>
        <w:t>Tableau d’immobilisations</w:t>
      </w:r>
    </w:p>
    <w:p w:rsidR="00187BAD" w:rsidRDefault="00187BAD" w:rsidP="00187BAD">
      <w:pPr>
        <w:pStyle w:val="Paragraphedeliste"/>
        <w:numPr>
          <w:ilvl w:val="0"/>
          <w:numId w:val="2"/>
        </w:numPr>
        <w:jc w:val="both"/>
        <w:rPr>
          <w:rFonts w:ascii="Comic Sans MS" w:hAnsi="Comic Sans MS"/>
        </w:rPr>
      </w:pPr>
      <w:r>
        <w:rPr>
          <w:rFonts w:ascii="Comic Sans MS" w:hAnsi="Comic Sans MS"/>
        </w:rPr>
        <w:t>Tableau des amortissements</w:t>
      </w:r>
    </w:p>
    <w:p w:rsidR="00187BAD" w:rsidRDefault="00187BAD" w:rsidP="00187BAD">
      <w:pPr>
        <w:pStyle w:val="Paragraphedeliste"/>
        <w:numPr>
          <w:ilvl w:val="0"/>
          <w:numId w:val="2"/>
        </w:numPr>
        <w:jc w:val="both"/>
        <w:rPr>
          <w:rFonts w:ascii="Comic Sans MS" w:hAnsi="Comic Sans MS"/>
        </w:rPr>
      </w:pPr>
      <w:r>
        <w:rPr>
          <w:rFonts w:ascii="Comic Sans MS" w:hAnsi="Comic Sans MS"/>
        </w:rPr>
        <w:t>Tableau des dépréciations</w:t>
      </w:r>
    </w:p>
    <w:p w:rsidR="00187BAD" w:rsidRDefault="00187BAD" w:rsidP="00187BAD">
      <w:pPr>
        <w:pStyle w:val="Paragraphedeliste"/>
        <w:numPr>
          <w:ilvl w:val="0"/>
          <w:numId w:val="2"/>
        </w:numPr>
        <w:jc w:val="both"/>
        <w:rPr>
          <w:rFonts w:ascii="Comic Sans MS" w:hAnsi="Comic Sans MS"/>
        </w:rPr>
      </w:pPr>
      <w:r>
        <w:rPr>
          <w:rFonts w:ascii="Comic Sans MS" w:hAnsi="Comic Sans MS"/>
        </w:rPr>
        <w:t>Tableau des provisions</w:t>
      </w:r>
    </w:p>
    <w:p w:rsidR="00187BAD" w:rsidRDefault="00187BAD" w:rsidP="00187BAD">
      <w:pPr>
        <w:pStyle w:val="Paragraphedeliste"/>
        <w:numPr>
          <w:ilvl w:val="0"/>
          <w:numId w:val="2"/>
        </w:numPr>
        <w:jc w:val="both"/>
        <w:rPr>
          <w:rFonts w:ascii="Comic Sans MS" w:hAnsi="Comic Sans MS"/>
        </w:rPr>
      </w:pPr>
      <w:r>
        <w:rPr>
          <w:rFonts w:ascii="Comic Sans MS" w:hAnsi="Comic Sans MS"/>
        </w:rPr>
        <w:t>Etat des échéances et des dettes …</w:t>
      </w:r>
    </w:p>
    <w:p w:rsidR="00187BAD" w:rsidRDefault="008B024C" w:rsidP="00187BAD">
      <w:pPr>
        <w:jc w:val="both"/>
        <w:rPr>
          <w:rFonts w:ascii="Comic Sans MS" w:hAnsi="Comic Sans MS"/>
        </w:rPr>
      </w:pPr>
      <w:r>
        <w:rPr>
          <w:rFonts w:ascii="Comic Sans MS" w:hAnsi="Comic Sans MS"/>
          <w:noProof/>
        </w:rPr>
        <w:pict>
          <v:roundrect id="_x0000_s1027" style="position:absolute;left:0;text-align:left;margin-left:217.15pt;margin-top:20.1pt;width:140.25pt;height:30.75pt;z-index:251659264" arcsize="10923f">
            <v:shadow on="t" opacity=".5" offset="-6pt,-6pt"/>
            <v:textbox>
              <w:txbxContent>
                <w:p w:rsidR="008B024C" w:rsidRPr="008B024C" w:rsidRDefault="008B024C" w:rsidP="008B024C">
                  <w:pPr>
                    <w:jc w:val="center"/>
                    <w:rPr>
                      <w:b/>
                    </w:rPr>
                  </w:pPr>
                  <w:r w:rsidRPr="008B024C">
                    <w:rPr>
                      <w:b/>
                    </w:rPr>
                    <w:t>Inventaire</w:t>
                  </w:r>
                </w:p>
              </w:txbxContent>
            </v:textbox>
          </v:roundrect>
        </w:pict>
      </w:r>
      <w:r>
        <w:rPr>
          <w:rFonts w:ascii="Comic Sans MS" w:hAnsi="Comic Sans MS"/>
          <w:noProof/>
        </w:rPr>
        <w:pict>
          <v:roundrect id="_x0000_s1026" style="position:absolute;left:0;text-align:left;margin-left:.4pt;margin-top:20.1pt;width:168pt;height:37.5pt;z-index:251658240" arcsize="10923f">
            <v:shadow on="t" opacity=".5" offset="-6pt,-6pt"/>
            <v:textbox>
              <w:txbxContent>
                <w:p w:rsidR="008B024C" w:rsidRPr="008B024C" w:rsidRDefault="008B024C" w:rsidP="008B024C">
                  <w:pPr>
                    <w:jc w:val="center"/>
                    <w:rPr>
                      <w:b/>
                    </w:rPr>
                  </w:pPr>
                  <w:r w:rsidRPr="008B024C">
                    <w:rPr>
                      <w:b/>
                    </w:rPr>
                    <w:t>Enregistrement comptable</w:t>
                  </w:r>
                </w:p>
              </w:txbxContent>
            </v:textbox>
          </v:roundrect>
        </w:pict>
      </w:r>
    </w:p>
    <w:p w:rsidR="008B024C" w:rsidRPr="00187BAD" w:rsidRDefault="008B024C" w:rsidP="00187BAD">
      <w:pPr>
        <w:jc w:val="both"/>
        <w:rPr>
          <w:rFonts w:ascii="Comic Sans MS" w:hAnsi="Comic Sans MS"/>
        </w:rPr>
      </w:pPr>
      <w:r>
        <w:rPr>
          <w:rFonts w:ascii="Comic Sans MS" w:hAnsi="Comic Sans MS"/>
          <w:noProof/>
        </w:rPr>
        <w:pict>
          <v:shapetype id="_x0000_t32" coordsize="21600,21600" o:spt="32" o:oned="t" path="m,l21600,21600e" filled="f">
            <v:path arrowok="t" fillok="f" o:connecttype="none"/>
            <o:lock v:ext="edit" shapetype="t"/>
          </v:shapetype>
          <v:shape id="_x0000_s1030" type="#_x0000_t32" style="position:absolute;left:0;text-align:left;margin-left:115.9pt;margin-top:23.2pt;width:157.5pt;height:43.5pt;flip:x;z-index:251662336" o:connectortype="straight">
            <v:stroke endarrow="block"/>
          </v:shape>
        </w:pict>
      </w:r>
    </w:p>
    <w:p w:rsidR="00467B77" w:rsidRPr="00B85E9B" w:rsidRDefault="008B024C" w:rsidP="00B85E9B">
      <w:pPr>
        <w:jc w:val="both"/>
        <w:rPr>
          <w:rFonts w:ascii="Comic Sans MS" w:hAnsi="Comic Sans MS"/>
        </w:rPr>
      </w:pPr>
      <w:r>
        <w:rPr>
          <w:rFonts w:ascii="Comic Sans MS" w:hAnsi="Comic Sans MS"/>
          <w:noProof/>
        </w:rPr>
        <w:pict>
          <v:shape id="_x0000_s1029" type="#_x0000_t32" style="position:absolute;left:0;text-align:left;margin-left:81.4pt;margin-top:2.35pt;width:39pt;height:36.75pt;z-index:251661312" o:connectortype="straight">
            <v:stroke endarrow="block"/>
          </v:shape>
        </w:pict>
      </w:r>
    </w:p>
    <w:p w:rsidR="00B85E9B" w:rsidRPr="00B85E9B" w:rsidRDefault="008B024C" w:rsidP="00B85E9B">
      <w:pPr>
        <w:ind w:left="360"/>
        <w:jc w:val="both"/>
        <w:rPr>
          <w:rFonts w:ascii="Comic Sans MS" w:hAnsi="Comic Sans MS"/>
        </w:rPr>
      </w:pPr>
      <w:r>
        <w:rPr>
          <w:rFonts w:ascii="Comic Sans MS" w:hAnsi="Comic Sans MS"/>
          <w:noProof/>
        </w:rPr>
        <w:pict>
          <v:shape id="_x0000_s1033" type="#_x0000_t32" style="position:absolute;left:0;text-align:left;margin-left:181.15pt;margin-top:24.95pt;width:36pt;height:3pt;z-index:251665408" o:connectortype="straight">
            <v:stroke endarrow="block"/>
          </v:shape>
        </w:pict>
      </w:r>
      <w:r>
        <w:rPr>
          <w:rFonts w:ascii="Comic Sans MS" w:hAnsi="Comic Sans MS"/>
          <w:noProof/>
        </w:rPr>
        <w:pict>
          <v:roundrect id="_x0000_s1032" style="position:absolute;left:0;text-align:left;margin-left:370.15pt;margin-top:15.2pt;width:117.75pt;height:85.5pt;z-index:251664384" arcsize="10923f">
            <v:shadow on="t" opacity=".5" offset="-6pt,-6pt"/>
            <v:textbox>
              <w:txbxContent>
                <w:p w:rsidR="008B024C" w:rsidRPr="008B024C" w:rsidRDefault="008B024C" w:rsidP="008B024C">
                  <w:pPr>
                    <w:jc w:val="center"/>
                    <w:rPr>
                      <w:b/>
                    </w:rPr>
                  </w:pPr>
                  <w:r w:rsidRPr="008B024C">
                    <w:rPr>
                      <w:b/>
                    </w:rPr>
                    <w:t>Compte de résultat</w:t>
                  </w:r>
                </w:p>
                <w:p w:rsidR="008B024C" w:rsidRPr="008B024C" w:rsidRDefault="008B024C" w:rsidP="008B024C">
                  <w:pPr>
                    <w:jc w:val="center"/>
                    <w:rPr>
                      <w:b/>
                    </w:rPr>
                  </w:pPr>
                  <w:r w:rsidRPr="008B024C">
                    <w:rPr>
                      <w:b/>
                    </w:rPr>
                    <w:t>Bilan</w:t>
                  </w:r>
                </w:p>
                <w:p w:rsidR="008B024C" w:rsidRPr="008B024C" w:rsidRDefault="008B024C" w:rsidP="008B024C">
                  <w:pPr>
                    <w:jc w:val="center"/>
                    <w:rPr>
                      <w:b/>
                    </w:rPr>
                  </w:pPr>
                  <w:r w:rsidRPr="008B024C">
                    <w:rPr>
                      <w:b/>
                    </w:rPr>
                    <w:t>Annexe</w:t>
                  </w:r>
                </w:p>
              </w:txbxContent>
            </v:textbox>
          </v:roundrect>
        </w:pict>
      </w:r>
      <w:r>
        <w:rPr>
          <w:rFonts w:ascii="Comic Sans MS" w:hAnsi="Comic Sans MS"/>
          <w:noProof/>
        </w:rPr>
        <w:pict>
          <v:roundrect id="_x0000_s1031" style="position:absolute;left:0;text-align:left;margin-left:217.15pt;margin-top:15.2pt;width:105pt;height:27.75pt;z-index:251663360" arcsize="10923f">
            <v:shadow on="t" opacity=".5" offset="-6pt,-6pt"/>
            <v:textbox>
              <w:txbxContent>
                <w:p w:rsidR="008B024C" w:rsidRPr="008B024C" w:rsidRDefault="008B024C" w:rsidP="008B024C">
                  <w:pPr>
                    <w:jc w:val="center"/>
                    <w:rPr>
                      <w:b/>
                    </w:rPr>
                  </w:pPr>
                  <w:r w:rsidRPr="008B024C">
                    <w:rPr>
                      <w:b/>
                    </w:rPr>
                    <w:t>Le grand livre</w:t>
                  </w:r>
                </w:p>
              </w:txbxContent>
            </v:textbox>
          </v:roundrect>
        </w:pict>
      </w:r>
      <w:r>
        <w:rPr>
          <w:rFonts w:ascii="Comic Sans MS" w:hAnsi="Comic Sans MS"/>
          <w:noProof/>
        </w:rPr>
        <w:pict>
          <v:roundrect id="_x0000_s1028" style="position:absolute;left:0;text-align:left;margin-left:59.65pt;margin-top:11.45pt;width:121.5pt;height:31.5pt;z-index:251660288" arcsize="10923f">
            <v:shadow on="t" opacity=".5" offset="-6pt,-6pt"/>
            <v:textbox>
              <w:txbxContent>
                <w:p w:rsidR="008B024C" w:rsidRPr="008B024C" w:rsidRDefault="008B024C" w:rsidP="008B024C">
                  <w:pPr>
                    <w:jc w:val="center"/>
                    <w:rPr>
                      <w:b/>
                    </w:rPr>
                  </w:pPr>
                  <w:r w:rsidRPr="008B024C">
                    <w:rPr>
                      <w:b/>
                    </w:rPr>
                    <w:t>Journal</w:t>
                  </w:r>
                </w:p>
              </w:txbxContent>
            </v:textbox>
          </v:roundrect>
        </w:pict>
      </w:r>
    </w:p>
    <w:p w:rsidR="007D7901" w:rsidRPr="007D7901" w:rsidRDefault="008B024C" w:rsidP="007D7901">
      <w:pPr>
        <w:jc w:val="both"/>
        <w:rPr>
          <w:rFonts w:ascii="Comic Sans MS" w:hAnsi="Comic Sans MS"/>
        </w:rPr>
      </w:pPr>
      <w:r>
        <w:rPr>
          <w:rFonts w:ascii="Comic Sans MS" w:hAnsi="Comic Sans MS"/>
          <w:noProof/>
        </w:rPr>
        <w:pict>
          <v:shape id="_x0000_s1034" type="#_x0000_t32" style="position:absolute;left:0;text-align:left;margin-left:322.15pt;margin-top:.3pt;width:48pt;height:27pt;z-index:251666432" o:connectortype="straight">
            <v:stroke endarrow="block"/>
          </v:shape>
        </w:pict>
      </w:r>
    </w:p>
    <w:p w:rsidR="00D54294" w:rsidRDefault="00D54294" w:rsidP="00D54294">
      <w:pPr>
        <w:ind w:left="360"/>
        <w:jc w:val="both"/>
        <w:rPr>
          <w:rFonts w:ascii="Comic Sans MS" w:hAnsi="Comic Sans MS"/>
        </w:rPr>
      </w:pPr>
    </w:p>
    <w:p w:rsidR="00D54294" w:rsidRPr="00D54294" w:rsidRDefault="00D54294" w:rsidP="00D54294">
      <w:pPr>
        <w:ind w:left="360"/>
        <w:jc w:val="both"/>
        <w:rPr>
          <w:rFonts w:ascii="Comic Sans MS" w:hAnsi="Comic Sans MS"/>
        </w:rPr>
      </w:pPr>
    </w:p>
    <w:p w:rsidR="00D54294" w:rsidRPr="00D54294" w:rsidRDefault="00D54294" w:rsidP="00D54294">
      <w:pPr>
        <w:jc w:val="both"/>
        <w:rPr>
          <w:rFonts w:ascii="Comic Sans MS" w:hAnsi="Comic Sans MS"/>
        </w:rPr>
      </w:pPr>
    </w:p>
    <w:sectPr w:rsidR="00D54294" w:rsidRPr="00D54294" w:rsidSect="003E5D1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mic Sans MS">
    <w:panose1 w:val="030F0702030302020204"/>
    <w:charset w:val="00"/>
    <w:family w:val="script"/>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895FB2"/>
    <w:multiLevelType w:val="hybridMultilevel"/>
    <w:tmpl w:val="C568E050"/>
    <w:lvl w:ilvl="0" w:tplc="0E6EEABC">
      <w:start w:val="1"/>
      <w:numFmt w:val="bullet"/>
      <w:lvlText w:val="-"/>
      <w:lvlJc w:val="left"/>
      <w:pPr>
        <w:ind w:left="720" w:hanging="360"/>
      </w:pPr>
      <w:rPr>
        <w:rFonts w:ascii="Comic Sans MS" w:eastAsiaTheme="minorEastAsia" w:hAnsi="Comic Sans M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58267BF0"/>
    <w:multiLevelType w:val="hybridMultilevel"/>
    <w:tmpl w:val="19DA2E4E"/>
    <w:lvl w:ilvl="0" w:tplc="8870B92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7F9B2DC7"/>
    <w:multiLevelType w:val="hybridMultilevel"/>
    <w:tmpl w:val="03C269F0"/>
    <w:lvl w:ilvl="0" w:tplc="72A6B346">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D54294"/>
    <w:rsid w:val="00187BAD"/>
    <w:rsid w:val="003B2AFB"/>
    <w:rsid w:val="003E5D15"/>
    <w:rsid w:val="00467B77"/>
    <w:rsid w:val="00520206"/>
    <w:rsid w:val="007D7901"/>
    <w:rsid w:val="008B024C"/>
    <w:rsid w:val="008C0A36"/>
    <w:rsid w:val="00B67602"/>
    <w:rsid w:val="00B85E9B"/>
    <w:rsid w:val="00D54294"/>
    <w:rsid w:val="00E16166"/>
    <w:rsid w:val="00E427FF"/>
  </w:rsids>
  <m:mathPr>
    <m:mathFont m:val="Cambria Math"/>
    <m:brkBin m:val="before"/>
    <m:brkBinSub m:val="--"/>
    <m:smallFrac m:val="off"/>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2" type="connector" idref="#_x0000_s1029"/>
        <o:r id="V:Rule4" type="connector" idref="#_x0000_s1030"/>
        <o:r id="V:Rule6" type="connector" idref="#_x0000_s1033"/>
        <o:r id="V:Rule8" type="connector" idref="#_x0000_s103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5D15"/>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54294"/>
    <w:pPr>
      <w:ind w:left="720"/>
      <w:contextualSpacing/>
    </w:pPr>
  </w:style>
  <w:style w:type="table" w:styleId="Grilledutableau">
    <w:name w:val="Table Grid"/>
    <w:basedOn w:val="TableauNormal"/>
    <w:uiPriority w:val="59"/>
    <w:rsid w:val="00467B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steclaire-Accent4">
    <w:name w:val="Light List Accent 4"/>
    <w:basedOn w:val="TableauNormal"/>
    <w:uiPriority w:val="61"/>
    <w:rsid w:val="00467B77"/>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A1E052-F84F-4E0A-AB46-D750D4D9C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4</Pages>
  <Words>832</Words>
  <Characters>4579</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Sarounette</dc:creator>
  <cp:lastModifiedBy>Sarounette</cp:lastModifiedBy>
  <cp:revision>2</cp:revision>
  <dcterms:created xsi:type="dcterms:W3CDTF">2010-11-13T17:50:00Z</dcterms:created>
  <dcterms:modified xsi:type="dcterms:W3CDTF">2010-11-14T16:45:00Z</dcterms:modified>
</cp:coreProperties>
</file>